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年度中共岳阳市委党史研究室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中共岳阳市委党史研究室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年度中共岳阳市委党史研究室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1.贯彻执行中共中央、国务院、中共湖南省委、省政府关于党史、地方志编修的有关方针、政策及规定，拟订地方性的党史、地方志编修工作政策、规定和规划。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2.认真贯彻落实市委、市政府指示精神，组织全市党史、市志、部门志、专业志及市志丛书的编修及管理工作。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3.负责对各县市区和各部门的党史、史料、方志、年鉴工作进行督查和业务指导；培训党史、方志干部；组织对各级史（志）稿的评审、验收、出版和评奖。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收集、整理、研究岳阳地方党史、地方文献资料和市情资料，编纂出版《中共岳阳地方史》《中共岳阳市委工作纪实》《回首当年》等；规划和组织对岳阳籍重要党史人物生平和思想研究；编写党史人物传记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5.编辑出版《岳阳年鉴》；建立《岳阳年鉴》全文数据库（CAFD）；指导全市各县市区年鉴编辑出版工作。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6.依据《著作权法》等有关法律、法规，负责对全市史书、志书、年鉴编纂工作纠纷进行技术鉴定仲裁。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7.运用党史、方志资料和党史、方志研究成果，开展各种形式的宣传教育，发挥“存史、资政、育人”的社会功能；会同有关部门协助市委组织重大党史事件、重要党史人物的纪念活动。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8.负责市党史联络组的日常工作，为市党史联络组的老同志做好党史工作提供服务。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9.承办市委、市政府交办的其他事项。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中共岳阳市委党史研究室设置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个内设机构：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综合部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、党史编研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、历史人物研究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、方志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、年鉴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党办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基本支出主要是保障机构正常运转、完成日常工作任务而发生的各项支出，包括在职和退休人员工资福利支出、三公经费、水电、办公经费等商品和服务支出。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、基本支出具体使用情况：工资福利支出为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298.04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万；商品和服务支出为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77.76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万；对个人和家庭的补助为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95.78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万；资本性支出为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1.36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、三公经费具体支出情况：我单位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年三公经费总支出为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3.29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万，其中公务接待费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0.09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万；公务用车购置及运行维护费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万，因公出国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支出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（二）项目支出情况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1、项目资金收支情况分析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年初市财政共安排专项资金130.08万，其中：业务工作经费支出29.1万元，主要用于年鉴等方志业务经费24.3万、非税收入成本4.8万；其他类运转项目经费100.98万元，主要用于工会经费补助、伙食补助、物业服务补贴、预安排综合绩效奖和平安建设奖等方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2、专项资金实际使用情况分析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业务工作经费支出29.1万元，主要用于年鉴等方志业务经费24.3万、非税收入成本4.8万。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3、专项资金管理情况分析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专项资金实行综合预算，量入为出，专款专用，确保工作顺利开展。制定专项资金管理办法，规范专项资金使用；严格政府采购程序，做到按章办事，规范操作。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8"/>
        <w:keepNext w:val="0"/>
        <w:keepLines w:val="0"/>
        <w:widowControl/>
        <w:suppressLineNumbers w:val="0"/>
        <w:spacing w:line="560" w:lineRule="exact"/>
        <w:ind w:left="560"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本单位无政府性基金预算支出。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560" w:leftChars="200" w:right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本单位无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国有资本经营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560" w:leftChars="200" w:right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本单位无社会保险基金预算支出。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六、部门整体支出绩效情况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2022年，我单位在市委市政府的坚强领导下，以习近平新时代中国特色社会主义思想为指导，紧扣落实省政府真抓实干督查激励措施，践行为民服务宗旨，全面履职尽责，守正创新，真抓实干，较好的完成了各项绩效目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预算控制率96.04%，财政供养人员控制在预算编制以内，“三公”经费支出总额较上年增加1.85万元，上升128.47%。预算执行方面：根据“总量控制、计划管理”的要求从严控制行政经费，压缩公务费开支，严格控制“三公”经费（因上年度经费未及时支付造成比上年有所增加），支出总额控制在预算总额以内。预算管理方面：切实有效地执行了各项财务管理制度、车辆、资产内部管理制度，资产配置严格政府采购，按照预算科目规定使用财政资金，保障资金支出的规范化、制度化，项目资金坚持按专项资金管理制度有效执行，确保专款专用；履职效能方面：一是坚持党建引领，建设清廉机关，二是全面真抓实干，纵深推进重点改革，三是贴近服务民生，创新拓展经办服务，四是坚持问题导向，全面加强自身建设，群众满意度达到95%以上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（一）履职效能方面：绩效评价人员匮乏，绩效意识薄弱、专业能力不足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目前各级政府部门均未设置预算绩效管理部门，无人员配备，大部分是由财务人员兼职，时间和精力分配不足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同时，财务人员大多是会计、财务管理、经济学等专业，而绩效评价工作人员不仅需要掌握财经知识，还要熟悉相关政策、了解财政、预算、项目业务，这就要求必须具备管理学、法学、统计学、工程学等方面的知识，并持续更新知识体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另外，第三方评价机构对行业部门业务不熟，技术支撑力量不足，需要积极开展培育并引导规范。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（二）预算和绩效管理方面：绩效目标编制不规范，设定不完整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绩效目标是项目立项、预算执行、绩效评价的依据。现阶段缺乏对资金使用效果、效率、预算执行刚性约束等动态情况具体、有针对性的考量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部分资金仍未按要求设定绩效目标或设定不完整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的设定较为空洞，指标没有细化量化，可衡量性不强，甚至存在不合理现象：如重投入轻效益、关键指标设定低于规划要求、量化指标与项目内容无关、目标设置不能体现总体目标实现程度或与计划数、投资额不匹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（三）资金分配使用和管理方面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资金分配与项目预算不匹配，使用过程中与压缩财政一般性支出要求不相适。资金分配由财政主导，行业部门需根据政府财力获取分配资金，目前各级各部门存在经费保障不足的困境，政府出台了相关措施压缩经费支出，造成与使用过程中不相适应的局面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（四）资产和财务管理与政府采购方面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资产采购不够科学。在实际预算执行中，全年实际执行与年初编制预算会存在一定偏差。部分资产管理存在报废年限长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（一）加快基层队伍建设，提高绩效意识和管理人员专业水平。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增设专门的机构来对预算绩效做管理，并配置相应的人员编制，引入第三方机构，并做好专家和第三方机构的交流和监管。强化专业培训，工作调研，学习交流等措施，培养“一专多能”的复合型人才，重点让主要领导和分管负责人参与到培训中来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（二）强化绩效目标管理，践行相关程序。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绩效目标要随文下达，有项目就有绩效目标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在事前绩效评估和项目评审的基础上，按照具体可衡量、关联可细化、现实可达到、轻重相匹配的原则系统分析，科学设立绩效目标，反映资金活动的范围、方向与效果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特别要设计一些反映项目内容与成果的指向性指标，以直观判断项目实施效果，避免项目单位利用已有成果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（三）科学分配预算资金，切实有效保障资金供给。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需财政部门加强开源节流，充分保障单位人员经费和公用经费开支，项目设定后严格按年初计划予以保障，以便工作能顺利开展。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（四）全面编制预算，充分运用信息化手段不断完善资产管理水平。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严格加强政府采购预算管理工作，政府采购预算编制是否科学、规范，采购项目是否完善、细致直接关系到整个政府采购活动的质量。优化政府采购预算的编制，将预计的省市、其他资金等全口径进行预算，细化采购项目预算的编制工作，制定切实可行的采购计划，增强采购的计划性，减少随意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按要求予以公开。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2022年度部门整体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2022年度部门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整体支出绩效自评表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p/>
    <w:p/>
    <w:p/>
    <w:p/>
    <w:p/>
    <w:p/>
    <w:p/>
    <w:p/>
    <w:p/>
    <w:p/>
    <w:p/>
    <w:p/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94.44%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1.44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95.88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95.88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83.33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74.8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77.76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81.5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65.15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73.03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4.43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0.25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填表人：李静  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2023.6.8 </w:t>
      </w:r>
      <w:r>
        <w:rPr>
          <w:rFonts w:hint="default" w:ascii="Times New Roman" w:hAnsi="Times New Roman" w:eastAsia="仿宋_GB2312" w:cs="Times New Roman"/>
          <w:sz w:val="22"/>
        </w:rPr>
        <w:t xml:space="preserve"> 联系电话：8889376  单位负责人签字：</w:t>
      </w:r>
    </w:p>
    <w:p/>
    <w:p/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4"/>
        <w:gridCol w:w="1027"/>
        <w:gridCol w:w="1265"/>
        <w:gridCol w:w="1311"/>
        <w:gridCol w:w="1264"/>
        <w:gridCol w:w="714"/>
        <w:gridCol w:w="916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9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中共岳阳市委党史研究室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356.6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472.93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472.93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一般公共预算：433.51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其中：基本支出：472.93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政府性基金拨款：0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其他资金：0.56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任务1：完成《中国共产党岳阳历史（1921-1949）》修订交出版社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任务2：完成《中国共产党岳阳历史（1978-2012）》初稿编撰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任务3：编写“学四史、跟党走”专题读物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任务4：组织编写《英雄壮歌——岳阳著名烈士》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任务5：岳阳市情网管理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无政治、史料文字问题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按年初方案实施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按有关活动方案实施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按各活动进度完成       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按预定时间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成本控制在预算范围内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不超预算范围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为党史工作中发挥独特作用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评选进入优秀行列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维护社会稳定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助力大美生态岳阳建设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"/>
              </w:rPr>
              <w:t>社会公众或服务对象满意度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填表人：李静 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2023.6.20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联系电话：8889376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>
      <w:bookmarkStart w:id="0" w:name="_GoBack"/>
      <w:bookmarkEnd w:id="0"/>
    </w:p>
    <w:p/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37B0F"/>
    <w:multiLevelType w:val="singleLevel"/>
    <w:tmpl w:val="93337B0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D7B8DDB"/>
    <w:multiLevelType w:val="singleLevel"/>
    <w:tmpl w:val="0D7B8D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0AED5"/>
    <w:multiLevelType w:val="singleLevel"/>
    <w:tmpl w:val="5F10AED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MjNlMTQzNjY4MWJkNDE1ODEzYzM4NDZlMjYwZmIifQ=="/>
  </w:docVars>
  <w:rsids>
    <w:rsidRoot w:val="226E4A0B"/>
    <w:rsid w:val="160B37B1"/>
    <w:rsid w:val="19BD1BDB"/>
    <w:rsid w:val="1FED71FB"/>
    <w:rsid w:val="201A6C0A"/>
    <w:rsid w:val="226E4A0B"/>
    <w:rsid w:val="25F83CC4"/>
    <w:rsid w:val="28E73EC9"/>
    <w:rsid w:val="2B915990"/>
    <w:rsid w:val="3CFFE6C9"/>
    <w:rsid w:val="58C740CB"/>
    <w:rsid w:val="59B10B92"/>
    <w:rsid w:val="673B1B2B"/>
    <w:rsid w:val="79326416"/>
    <w:rsid w:val="7CA403EE"/>
    <w:rsid w:val="7DA22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eastAsia" w:ascii="仿宋" w:hAnsi="仿宋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正文文本 字符"/>
    <w:basedOn w:val="5"/>
    <w:link w:val="2"/>
    <w:qFormat/>
    <w:uiPriority w:val="0"/>
    <w:rPr>
      <w:rFonts w:hint="eastAsia" w:ascii="仿宋" w:hAnsi="仿宋" w:eastAsia="仿宋" w:cs="仿宋"/>
      <w:sz w:val="28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0"/>
      <w:sz w:val="28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2926</Words>
  <Characters>3038</Characters>
  <Lines>0</Lines>
  <Paragraphs>0</Paragraphs>
  <TotalTime>1</TotalTime>
  <ScaleCrop>false</ScaleCrop>
  <LinksUpToDate>false</LinksUpToDate>
  <CharactersWithSpaces>3038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2023-06-23T21:41:00Z</dcterms:created>
  <dc:creator>wlepff</dc:creator>
  <cp:lastModifiedBy>Administrator</cp:lastModifiedBy>
  <cp:lastPrinted>2023-07-14T15:30:00Z</cp:lastPrinted>
  <dcterms:modified xsi:type="dcterms:W3CDTF">2023-12-06T06:20:21Z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DFBAFFC13675425FA3CEC370BB814B78</vt:lpwstr>
  </property>
</Properties>
</file>